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93" w:rsidRPr="006F7E93" w:rsidRDefault="006F7E93" w:rsidP="006F7E93">
      <w:pPr>
        <w:spacing w:after="0" w:line="630" w:lineRule="atLeast"/>
        <w:outlineLvl w:val="0"/>
        <w:rPr>
          <w:rFonts w:ascii="Lato" w:eastAsia="Times New Roman" w:hAnsi="Lato" w:cs="Times New Roman"/>
          <w:b/>
          <w:bCs/>
          <w:color w:val="5D5D5D"/>
          <w:kern w:val="36"/>
          <w:sz w:val="57"/>
          <w:szCs w:val="57"/>
          <w:lang w:eastAsia="hr-HR"/>
        </w:rPr>
      </w:pPr>
      <w:r w:rsidRPr="006F7E93">
        <w:rPr>
          <w:rFonts w:ascii="Lato" w:eastAsia="Times New Roman" w:hAnsi="Lato" w:cs="Times New Roman"/>
          <w:b/>
          <w:bCs/>
          <w:color w:val="5D5D5D"/>
          <w:kern w:val="36"/>
          <w:sz w:val="57"/>
          <w:szCs w:val="57"/>
          <w:lang w:eastAsia="hr-HR"/>
        </w:rPr>
        <w:t>Upisi u srednju školu</w:t>
      </w:r>
    </w:p>
    <w:p w:rsidR="006F7E93" w:rsidRPr="006F7E93" w:rsidRDefault="006F7E93" w:rsidP="006F7E93">
      <w:pPr>
        <w:spacing w:after="0" w:line="255" w:lineRule="atLeast"/>
        <w:rPr>
          <w:rFonts w:ascii="Lato" w:eastAsia="Times New Roman" w:hAnsi="Lato" w:cs="Times New Roman"/>
          <w:color w:val="878B8D"/>
          <w:sz w:val="21"/>
          <w:szCs w:val="21"/>
          <w:lang w:eastAsia="hr-HR"/>
        </w:rPr>
      </w:pPr>
      <w:bookmarkStart w:id="0" w:name="_GoBack"/>
      <w:bookmarkEnd w:id="0"/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5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u w:val="single"/>
            <w:lang w:eastAsia="hr-HR"/>
          </w:rPr>
          <w:t>Nacionalni informacijski sustav prijava i upisa u srednje škole – www.upisi.hr</w:t>
        </w:r>
      </w:hyperlink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r w:rsidRPr="006F7E93">
        <w:rPr>
          <w:rFonts w:ascii="Lato" w:eastAsia="Times New Roman" w:hAnsi="Lato" w:cs="Times New Roman"/>
          <w:b/>
          <w:bCs/>
          <w:color w:val="5D5D5D"/>
          <w:sz w:val="27"/>
          <w:szCs w:val="27"/>
          <w:lang w:eastAsia="hr-HR"/>
        </w:rPr>
        <w:t>Važni dokumenti za upise u I. razred srednje škole u 2018./2019. školskoj godini:</w:t>
      </w:r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6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Pravilnik o elementima i kriterijima za izbor kandidata za upis u I. razred srednje škole dostupan je ovdje.</w:t>
        </w:r>
      </w:hyperlink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7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Pravilnik o izmjenama i dopunama dostupan je ovdje.</w:t>
        </w:r>
      </w:hyperlink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8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Odluka o upisu učenika u I. razred srednje škole u školskoj godini 2018./2019. dostupna je ovdje.</w:t>
        </w:r>
      </w:hyperlink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r w:rsidRPr="006F7E93">
        <w:rPr>
          <w:rFonts w:ascii="Lato" w:eastAsia="Times New Roman" w:hAnsi="Lato" w:cs="Times New Roman"/>
          <w:color w:val="5D5D5D"/>
          <w:sz w:val="27"/>
          <w:szCs w:val="27"/>
          <w:u w:val="single"/>
          <w:lang w:eastAsia="hr-HR"/>
        </w:rPr>
        <w:t>Sve informacije o postupku prijava i upisa u srednju školu za školsku godinu 2018./2019. dostupne su u publikacijama prema tipu učenika:</w:t>
      </w:r>
    </w:p>
    <w:p w:rsidR="006F7E93" w:rsidRPr="006F7E93" w:rsidRDefault="006F7E93" w:rsidP="006F7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9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Redovni učenici</w:t>
        </w:r>
      </w:hyperlink>
    </w:p>
    <w:p w:rsidR="006F7E93" w:rsidRPr="006F7E93" w:rsidRDefault="006F7E93" w:rsidP="006F7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0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Učenici s teškoćama u razvoju</w:t>
        </w:r>
        <w:r w:rsidRPr="006F7E93">
          <w:rPr>
            <w:rFonts w:ascii="Lato" w:eastAsia="Times New Roman" w:hAnsi="Lato" w:cs="Times New Roman"/>
            <w:color w:val="3B9AD7"/>
            <w:sz w:val="27"/>
            <w:szCs w:val="27"/>
            <w:lang w:eastAsia="hr-HR"/>
          </w:rPr>
          <w:t> </w:t>
        </w:r>
      </w:hyperlink>
    </w:p>
    <w:p w:rsidR="006F7E93" w:rsidRPr="006F7E93" w:rsidRDefault="006F7E93" w:rsidP="006F7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1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Umjetnički programi i odjeli za sportaše</w:t>
        </w:r>
        <w:r w:rsidRPr="006F7E93">
          <w:rPr>
            <w:rFonts w:ascii="Lato" w:eastAsia="Times New Roman" w:hAnsi="Lato" w:cs="Times New Roman"/>
            <w:color w:val="3B9AD7"/>
            <w:sz w:val="27"/>
            <w:szCs w:val="27"/>
            <w:lang w:eastAsia="hr-HR"/>
          </w:rPr>
          <w:t> </w:t>
        </w:r>
      </w:hyperlink>
    </w:p>
    <w:p w:rsidR="006F7E93" w:rsidRPr="006F7E93" w:rsidRDefault="006F7E93" w:rsidP="006F7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2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Kandidati iz drugih obrazovnih sustava</w:t>
        </w:r>
        <w:r w:rsidRPr="006F7E93">
          <w:rPr>
            <w:rFonts w:ascii="Lato" w:eastAsia="Times New Roman" w:hAnsi="Lato" w:cs="Times New Roman"/>
            <w:color w:val="3B9AD7"/>
            <w:sz w:val="27"/>
            <w:szCs w:val="27"/>
            <w:lang w:eastAsia="hr-HR"/>
          </w:rPr>
          <w:t> </w:t>
        </w:r>
      </w:hyperlink>
    </w:p>
    <w:p w:rsidR="006F7E93" w:rsidRPr="006F7E93" w:rsidRDefault="006F7E93" w:rsidP="006F7E9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3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Primjeri bodovanja</w:t>
        </w:r>
      </w:hyperlink>
    </w:p>
    <w:p w:rsidR="006F7E93" w:rsidRPr="006F7E93" w:rsidRDefault="006F7E93" w:rsidP="006F7E93">
      <w:pPr>
        <w:spacing w:after="360"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4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CISOK (Centar za informiranje i savjetovanje o karijeri)</w:t>
        </w:r>
      </w:hyperlink>
    </w:p>
    <w:p w:rsidR="006F7E93" w:rsidRPr="006F7E93" w:rsidRDefault="006F7E93" w:rsidP="006F7E93">
      <w:pPr>
        <w:spacing w:line="240" w:lineRule="auto"/>
        <w:rPr>
          <w:rFonts w:ascii="Lato" w:eastAsia="Times New Roman" w:hAnsi="Lato" w:cs="Times New Roman"/>
          <w:color w:val="5D5D5D"/>
          <w:sz w:val="27"/>
          <w:szCs w:val="27"/>
          <w:lang w:eastAsia="hr-HR"/>
        </w:rPr>
      </w:pPr>
      <w:hyperlink r:id="rId15" w:history="1">
        <w:r w:rsidRPr="006F7E93">
          <w:rPr>
            <w:rFonts w:ascii="Lato" w:eastAsia="Times New Roman" w:hAnsi="Lato" w:cs="Times New Roman"/>
            <w:b/>
            <w:bCs/>
            <w:color w:val="3B9AD7"/>
            <w:sz w:val="27"/>
            <w:szCs w:val="27"/>
            <w:lang w:eastAsia="hr-HR"/>
          </w:rPr>
          <w:t>Portal e-Usmjeravanje</w:t>
        </w:r>
      </w:hyperlink>
    </w:p>
    <w:p w:rsidR="00930EA8" w:rsidRDefault="00930EA8"/>
    <w:sectPr w:rsidR="0093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2FE"/>
    <w:multiLevelType w:val="multilevel"/>
    <w:tmpl w:val="E002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3"/>
    <w:rsid w:val="006F7E93"/>
    <w:rsid w:val="009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763B-7034-41FA-9A59-ED5D8060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6018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79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182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8_05_47_899.html" TargetMode="External"/><Relationship Id="rId13" Type="http://schemas.openxmlformats.org/officeDocument/2006/relationships/hyperlink" Target="https://www.upisi.hr/docs/Primjeri_bodo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7_05_47_1109.html" TargetMode="External"/><Relationship Id="rId12" Type="http://schemas.openxmlformats.org/officeDocument/2006/relationships/hyperlink" Target="https://www.upisi.hr/docs/Publikacija_iz_drugih_susta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zo.hr/sites/default/files/migrated/pravilnik_o_elementima_i_kriterijima_final.pdf" TargetMode="External"/><Relationship Id="rId11" Type="http://schemas.openxmlformats.org/officeDocument/2006/relationships/hyperlink" Target="https://www.upisi.hr/docs/Publikacija_umjetnicke_sportasi.pdf" TargetMode="External"/><Relationship Id="rId5" Type="http://schemas.openxmlformats.org/officeDocument/2006/relationships/hyperlink" Target="https://www.upisi.hr/upisi/" TargetMode="External"/><Relationship Id="rId15" Type="http://schemas.openxmlformats.org/officeDocument/2006/relationships/hyperlink" Target="http://e-usmjeravanje.hzz.hr/" TargetMode="External"/><Relationship Id="rId10" Type="http://schemas.openxmlformats.org/officeDocument/2006/relationships/hyperlink" Target="https://www.upisi.hr/docs/Publikacija_tesko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Publikacija_redovni.pdf" TargetMode="External"/><Relationship Id="rId14" Type="http://schemas.openxmlformats.org/officeDocument/2006/relationships/hyperlink" Target="http://www.cisok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1</cp:revision>
  <dcterms:created xsi:type="dcterms:W3CDTF">2018-06-05T05:55:00Z</dcterms:created>
  <dcterms:modified xsi:type="dcterms:W3CDTF">2018-06-05T05:56:00Z</dcterms:modified>
</cp:coreProperties>
</file>